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C180C9"/>
    <w:p w14:paraId="22B24780"/>
    <w:p w14:paraId="24588E54"/>
    <w:tbl>
      <w:tblPr>
        <w:tblStyle w:val="5"/>
        <w:tblW w:w="8501" w:type="dxa"/>
        <w:tblInd w:w="-14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14:paraId="2BB36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01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02F55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cs="Arial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14:paraId="42BD7D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8501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B06743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14:paraId="31BA0A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92C82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6DDD1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专项培训费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BF6F3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1E1890">
            <w:pPr>
              <w:jc w:val="center"/>
              <w:rPr>
                <w:rFonts w:hint="eastAsia" w:eastAsia="宋体" w:cs="Arial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>5</w:t>
            </w:r>
          </w:p>
        </w:tc>
      </w:tr>
      <w:tr w14:paraId="211648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169E8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项目主管部门(单位)</w:t>
            </w:r>
          </w:p>
        </w:tc>
        <w:tc>
          <w:tcPr>
            <w:tcW w:w="6679" w:type="dxa"/>
            <w:gridSpan w:val="1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571BB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苏州市生产力促进中心</w:t>
            </w:r>
          </w:p>
        </w:tc>
      </w:tr>
      <w:tr w14:paraId="1E3091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6B6C2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ADE43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4CA7A3">
            <w:pPr>
              <w:overflowPunct w:val="0"/>
              <w:adjustRightInd w:val="0"/>
              <w:snapToGrid w:val="0"/>
              <w:jc w:val="center"/>
              <w:rPr>
                <w:rFonts w:hint="eastAsia" w:eastAsia="宋体"/>
                <w:snapToGrid w:val="0"/>
                <w:color w:val="000000"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eastAsia="宋体"/>
                <w:snapToGrid w:val="0"/>
                <w:color w:val="000000"/>
                <w:kern w:val="0"/>
                <w:sz w:val="24"/>
                <w:szCs w:val="28"/>
                <w:highlight w:val="none"/>
              </w:rPr>
              <w:t>当年使用上年结余、</w:t>
            </w:r>
          </w:p>
          <w:p w14:paraId="07AEB68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宋体"/>
                <w:snapToGrid w:val="0"/>
                <w:color w:val="000000"/>
                <w:spacing w:val="-10"/>
                <w:kern w:val="0"/>
                <w:sz w:val="24"/>
                <w:szCs w:val="28"/>
                <w:highlight w:val="none"/>
              </w:rPr>
              <w:t>结转及当年预算</w:t>
            </w:r>
            <w:r>
              <w:rPr>
                <w:rFonts w:hint="eastAsia" w:eastAsia="宋体"/>
                <w:snapToGrid w:val="0"/>
                <w:color w:val="000000"/>
                <w:spacing w:val="-10"/>
                <w:kern w:val="0"/>
                <w:sz w:val="24"/>
                <w:szCs w:val="28"/>
                <w:highlight w:val="none"/>
                <w:lang w:val="en-US" w:eastAsia="zh-CN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E3546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4439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A8D32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指标结余收回数</w:t>
            </w:r>
          </w:p>
        </w:tc>
      </w:tr>
      <w:tr w14:paraId="028CC8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A3C8A5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377BF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0.4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70EEC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1690A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0.4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912D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43011E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14:paraId="18B2AA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FB451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99042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B6BBC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574F1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4FDC8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其中：</w:t>
            </w:r>
          </w:p>
        </w:tc>
      </w:tr>
      <w:tr w14:paraId="44D6F5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DFAEF8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F093DE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DB6072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CFF13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A7DAE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CDC9B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财政收回数</w:t>
            </w:r>
          </w:p>
        </w:tc>
      </w:tr>
      <w:tr w14:paraId="78B541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03EB57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E2AC2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0.4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C038E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0.4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B0332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  <w:bookmarkStart w:id="0" w:name="_GoBack"/>
            <w:bookmarkEnd w:id="0"/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B03A63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E3160C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14:paraId="7E0FC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50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9099E6B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14:paraId="6443A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AEF2EA3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sz w:val="20"/>
                <w:u w:val="none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FE7B84D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调整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DE15E6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支出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 w14:paraId="53057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E3F78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8CF8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.4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C791B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.4</w:t>
            </w:r>
          </w:p>
        </w:tc>
      </w:tr>
      <w:tr w14:paraId="5AC33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06389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公益性岗位等级工培训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EEF1C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.4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A2FEB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0.4</w:t>
            </w:r>
          </w:p>
        </w:tc>
      </w:tr>
      <w:tr w14:paraId="55154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B1665AC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sz w:val="20"/>
                <w:u w:val="none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2D704D81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11488344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ABBBE12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F6D8A67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268801F0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75756001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 w14:paraId="534D7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2237F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项目绩效实现情况（82分）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76A05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912A7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69DC3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EEC97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66B09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8D13F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6BC02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91FAD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83618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A5DD9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2E533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83258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30796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947B1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5BD00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6EF62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40CD8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137F3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26398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A7785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886E4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B7302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4AC5D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A9C9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8254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84C0E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641AE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C674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84553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38C8E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25410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261CC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B96A6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2A5F6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19DF0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AAE54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D9584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FDE38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35BD0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46013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090C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9F7C0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4DC88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8B371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D3436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7B6E0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3746D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A7D88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76F81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31795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30262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1A80F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E8E2B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A9F76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5255E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BBE8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7803F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F1574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0A1A5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3BB79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AF58B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199BA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14:paraId="167ED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D45DC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38BE8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0F2C0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A8EBB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05397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DFDBD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BA420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 w14:paraId="0F672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8D944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1BD53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4342F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D059D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1CA82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A5B2A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09821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14:paraId="63216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9A983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75AF0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334B5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37BE3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B7028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F2D3F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A8F28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547ED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D3D15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5D589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1ECA1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培训人次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2751A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&gt;=11人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982BF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F5C03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11人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B9938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25</w:t>
            </w:r>
          </w:p>
        </w:tc>
      </w:tr>
      <w:tr w14:paraId="7FFB18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4DFA8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762BD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5CF84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技能岗位技术等级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C07BC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提升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F8A02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E68D6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318E2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14:paraId="1985E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72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8FF91B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AA073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2"/>
              </w:rPr>
              <w:t>72</w:t>
            </w:r>
          </w:p>
        </w:tc>
      </w:tr>
    </w:tbl>
    <w:p w14:paraId="53E4C701"/>
    <w:tbl>
      <w:tblPr>
        <w:tblStyle w:val="5"/>
        <w:tblW w:w="8506" w:type="dxa"/>
        <w:tblInd w:w="-147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14:paraId="1F71AD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22599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黑体"/>
                <w:color w:val="000000"/>
                <w:kern w:val="0"/>
                <w:sz w:val="21"/>
                <w:szCs w:val="21"/>
                <w:highlight w:val="yellow"/>
              </w:rPr>
              <w:t>填表说明：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1．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“年初预算数”填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预算批复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追加追减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=年初预算数+当年使用上年结余、结转及当年预算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追加追减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数-财政拨款数；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计划结余数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=财政拨款数-实际支付数=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计划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结转数+财政收回数。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2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决策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、“过程”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类指标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每个指标的权重值固定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，“产出”、“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效益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满意度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”指标权重值是根据指标数量将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每类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指标总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分值分摊到各项指标，即各项指标分值=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每类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总分值/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该类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指标个数。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3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各项数据采集的时间节点均为202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4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年12月31日。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4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定性指标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根据实际完成情况按照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100%、80%、60%、40%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20%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0六级权重予以评分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。定量指标评分规则：“产出”类每项指标的实际完成值对应预期设定的目标值，完成100%～130%得权重值满分，超过130%的每超过1%扣权重值1%；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“决策”、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过程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满意度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”类指标以100%为满分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效益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”类每项指标的实际完成值对应预期设定的目标值，完成100%～200%得权重值满分，超过200%的每超过1%扣权重值1%；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五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类指标的所有指标实际完成值每低于目标值1个百分点相应扣减权重值的5%；某项指标无法提供具体数值，且无说明，得0分。</w:t>
            </w:r>
          </w:p>
        </w:tc>
      </w:tr>
      <w:tr w14:paraId="63191C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DB8AAC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14:paraId="40F9D3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30E66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BD89C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组织公益性岗位人员参加继续教育和等级工培训，不断提升岗位履职能力。</w:t>
            </w:r>
          </w:p>
        </w:tc>
      </w:tr>
      <w:tr w14:paraId="3F7D50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A2DDD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F46EB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公益性岗位人员参加并通过继续教育和等级工培训，提升岗位技能，高效履职。</w:t>
            </w:r>
          </w:p>
        </w:tc>
      </w:tr>
      <w:tr w14:paraId="66FE83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03053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26212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公益性岗位人员参加并通过继续教育和等级工培训，提升岗位技能，高效履职。</w:t>
            </w:r>
          </w:p>
        </w:tc>
      </w:tr>
      <w:tr w14:paraId="1804F8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2DBB5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99E4F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参加并通过公益性岗位继续教育的人数为9人，参加并通过公益性岗位等级工培训的人数为2人。</w:t>
            </w:r>
          </w:p>
        </w:tc>
      </w:tr>
      <w:tr w14:paraId="535425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CEFA6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2A2A9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有效提升公益性岗位人员技能水平，进而能够高效履行职能职责。</w:t>
            </w:r>
          </w:p>
        </w:tc>
      </w:tr>
      <w:tr w14:paraId="0F48BD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30625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FFF64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公益性岗位人员等级工培训的收费标准每年略有不同，有所变化。</w:t>
            </w:r>
          </w:p>
        </w:tc>
      </w:tr>
      <w:tr w14:paraId="40B4A8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E0694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64668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在经费额度内，更加合理的安排对应培训。</w:t>
            </w:r>
          </w:p>
        </w:tc>
      </w:tr>
      <w:tr w14:paraId="2E4D67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012AEA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EC0628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BF82A4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7DE74C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A72B84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D79E57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1776AD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94B98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14:paraId="29E3C3C8"/>
    <w:p w14:paraId="4527BC9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  <w:rsid w:val="7EF56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uiPriority w:val="99"/>
    <w:rPr>
      <w:sz w:val="18"/>
      <w:szCs w:val="18"/>
    </w:rPr>
  </w:style>
  <w:style w:type="character" w:customStyle="1" w:styleId="8">
    <w:name w:val="页脚 Char"/>
    <w:basedOn w:val="6"/>
    <w:link w:val="3"/>
    <w:uiPriority w:val="99"/>
    <w:rPr>
      <w:sz w:val="18"/>
      <w:szCs w:val="18"/>
    </w:rPr>
  </w:style>
  <w:style w:type="character" w:customStyle="1" w:styleId="9">
    <w:name w:val="闻政标题4 Char"/>
    <w:link w:val="10"/>
    <w:qFormat/>
    <w:locked/>
    <w:uiPriority w:val="0"/>
    <w:rPr>
      <w:rFonts w:ascii="仿宋_GB2312" w:eastAsia="仿宋_GB2312"/>
      <w:b/>
      <w:bCs/>
      <w:sz w:val="28"/>
      <w:szCs w:val="32"/>
    </w:rPr>
  </w:style>
  <w:style w:type="paragraph" w:customStyle="1" w:styleId="10">
    <w:name w:val="闻政标题4"/>
    <w:basedOn w:val="2"/>
    <w:link w:val="9"/>
    <w:qFormat/>
    <w:uiPriority w:val="0"/>
    <w:pPr>
      <w:spacing w:before="120" w:after="60" w:line="500" w:lineRule="exact"/>
      <w:ind w:firstLine="200" w:firstLineChars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11">
    <w:name w:val="标题 2 Char"/>
    <w:basedOn w:val="6"/>
    <w:link w:val="2"/>
    <w:semiHidden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868</Words>
  <Characters>1418</Characters>
  <Lines>12</Lines>
  <Paragraphs>3</Paragraphs>
  <TotalTime>0</TotalTime>
  <ScaleCrop>false</ScaleCrop>
  <LinksUpToDate>false</LinksUpToDate>
  <CharactersWithSpaces>1418</CharactersWithSpaces>
  <Application>WPS Office_12.8.2.17838_F1E327BC-269C-435d-A152-05C5408002CA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2022-01-12T10:53:00Z</dcterms:created>
  <dc:creator>成 王</dc:creator>
  <cp:lastModifiedBy>Administrator</cp:lastModifiedBy>
  <dcterms:modified xsi:type="dcterms:W3CDTF">2026-09-28T08:19:59Z</dcterms:modified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2052-12.8.2.17838</vt:lpwstr>
  </property>
  <property fmtid="{D5CDD505-2E9C-101B-9397-08002B2CF9AE}" pid="4" name="ICV">
    <vt:lpwstr>9F669C4FED13413589140FF1E65A5D7A_12</vt:lpwstr>
  </property>
</Properties>
</file>