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办公设备购置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苏州市科技服务中心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3.94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3.94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3.94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3.83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.11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0.11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3.94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3.83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办公设备购置	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3.94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3.83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97.21%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6.88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设备购置采购数量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=17台、件、套、项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17台、件、套、项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设备购置验收合格率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采购计划完成时间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&lt;=1年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1年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对项目单位业务管理水平的提升或影响程度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维持正常办公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专用设备预计产生效用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维持正常办公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70.88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为提高工作效率，维持中心工作正常运转，更新、购置办公设置，用以改善办公条件。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购置办公设备，维持正常办公需求。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购置办公设备，维持正常办公需求。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通过更新购置办公设备，改善工作条件，进一步提高工作效率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项目立项依据充分、程序合规，资金及时到位、使用合规，管理制度健全、制度得到有效执行，计划采购设备17台（件、套），验收合格率100%。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由于采购货品降价，因此预算执行率未达100%。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加强预算管理，建立有效的预算控制机制，科学制定预算绩效指标，根据实际情况设置合理的指标，确保预算执行有效。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