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苏州市市级预算部门（单位）整体支出预算绩效自评报告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（2022年度）</w:t>
      </w:r>
    </w:p>
    <w:p>
      <w:pPr>
        <w:spacing w:line="360" w:lineRule="auto"/>
        <w:jc w:val="center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一、预算部门名称：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苏州市生产力促进中心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二、</w:t>
      </w:r>
      <w:r>
        <w:rPr>
          <w:rFonts w:hint="default" w:ascii="黑体" w:hAnsi="黑体" w:eastAsia="黑体"/>
          <w:sz w:val="30"/>
          <w:lang w:val="en-US" w:eastAsia="zh-CN"/>
        </w:rPr>
        <w:t>年度履职目标完成情况</w:t>
      </w:r>
      <w:r>
        <w:rPr>
          <w:rFonts w:hint="eastAsia" w:ascii="黑体" w:hAnsi="黑体" w:eastAsia="黑体"/>
          <w:sz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2022年，在市科技局党组的坚强领导和相关处室的指导支持下，中心全体干部职工，认真学习贯彻党的二十大精神，深入实施创新驱动发展战略，不断丰富科技服务内容，创新科技服务模式，提升科技服务业发展能级，努力为全市科技创新体系建设提供更强有力的服务支撑。    完成年度目标工作情况：    1.全年累计组织开展国内外产学研对接活动16场；举办各类科技镇长团会议6场，发送科技镇长团工作推文超400条，累计阅读超3.6万人次，完成“科技镇长团在苏州”第27、28期杂志的设计制作，组织开展2022年科技镇长团引才奖励申报，为各团提供辅导服务，帮助各位团员顺利完成奖励资金申报工作，为全体科技镇长团成员发放“姑苏英才卡”。    2.研发资源共享服务平台实现平台入网检测机构3324家，入网仪器5.8万台套、原值420亿元，提供科技服务类别2.48万项；完成研发资源共享管理单位绩效补助和用户费用补助的受理、评审和兑现等工作，22年度用户费用补助项目共补助企业474家，补助总金额1748.4493万元；管理单位绩效补助项目共补助单位11家，涉及补助总金额330万元。    3.全市共登记技术合同6750项，成交额868.78亿元，同比增长38.9%，首次达到全省第一，共备案科技成果转化项目292项，立项技术转移体系建设项目256项。    4.全年开展技术经纪人培训7场，培养技术经纪人843名，满意度为100%。    5.受理吴中区、相城区、姑苏区高新技术企业申报材料，按要求完成初审及相关流程服务，向省认定机构推荐上报2086家。发动高企年度发展情况报表统计调查，入统企业数11472家，完成统计企业11372家，占比99.13%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三、</w:t>
      </w:r>
      <w:r>
        <w:rPr>
          <w:rFonts w:hint="eastAsia" w:ascii="黑体" w:hAnsi="黑体" w:eastAsia="黑体"/>
          <w:sz w:val="30"/>
        </w:rPr>
        <w:t>部门（单位）概况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苏州市生产力促进中心（APEC技术转移中心、苏州市科技镇长团服务中心）是市科学技术局下属公益一类正科级全额拨款事业单位，成立于1984年8月，名为“苏州市科技开发中心”，于1999年5月，更名为苏州市生产力促进中心。曾获评“国家级示范生产力促进中心”、“国家技术转移示范机构”、“国家科技成果转化服务示范基地”。2018-2021年，连续4年获得“江苏省技术转移工作先进集体”、“江苏省技术市场先进集体”。中心现为国家技术转移苏南中心、国家技术转移人才培养基地（苏南中心）、江苏省技术产权交易市场苏州分中心的运营主体；苏州市大院大所党建联盟、苏州市科技招商联盟的秘书处单位；协助管理苏州市高新技术企业协会、苏州市科技企业孵化协会、苏州市技术经纪人协会。2016年转为差额拨款，2020年转为全额拨款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四、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2022年，在市科技局党组的坚强领导和相关处室的指导支持下，在中心全体干部职工的共同努力下，认真学习贯彻党的二十大精神，深入实施创新驱动发展战略，不断丰富科技服务内容，创新科技服务模式，提升科技服务业发展能级，全面完成了年度总体绩效目标，年度绩效目标具体完成情况分析如下。    1.对年度绩效目标1的分析    预期目标：组织科技镇长团各类会议、活动4场；做好科技镇长团宣传、管理工作；为各科技镇长团提供服务保障工作。    完成情况：全年举办各类科技镇长团会议6场；发送科技镇长团工作推文超400条，累计阅读超3.6万人次。并完成“科技镇长团在苏州”第27、28期杂志的设计制作。组织开展2022年科技镇长团引才奖励申报，为各团提供辅导服务，帮助各位团员顺利完成奖励资金申报工作；为全体科技镇长团成员发放“姑苏英才卡”。    2.对年度绩效目标2的分析    预期目标：组织形式多样的产学研活动15场。    完成情况：全年累计组织16场形式多样的国内外产学研活动。    3.对年度绩效目标3的分析    预期目标：全市技术合同成交额达660亿元。    完成情况：全市共登记技术合同6750项，成交额868.78亿元，同比增长38.9%，首次达到全省第一。    4.对年度绩效目标4的分析    预期目标：技术转移体系建设项目不低于200项。    完成情况：全年共备案科技成果转化项目292项，立项技术转移体系建设项目256项。    5.对年度绩效目标5的分析    预期目标：开展技术经纪人培训5场。    完成情况：全年开展技术经纪人培训7场，培养技术经纪人843名，满意度为100%。    6.对年度绩效目标6的分析预期目标：全年完成高新技术企业的受理超2000家。完成情况：受理吴中区、相城区、姑苏区高新技术企业申报材料，按要求完成初审及相关流程服务，向省认定机构推荐上报2086家。    7.对年度绩效目标7的分析    预期目标：全年完成高企年度发展情况报表统计调查超10500家。    完成情况：发动高企年度发展情况报表统计调查，入统企业数11472家，完成统计企业11372家，占比99.13%。    8.对年度绩效目标8的分析    预期目标：平台集聚各类研发资源58000台套，原值410亿元，提供各项服务24900项，平台解决各类企业需18000项。    完成情况：实现平台入网检测机构3324家，入网仪器58200台套、原值420亿元，提供科技服务类别24800项。    9.对年度绩效目标9的分析    预期目标：完成研发资源共享管理单位绩效补助和用户费用补助的受理、评审和兑现单位100家。    完成情况：全年度用户费用补助项目共补助企业474家，补助总金额1748.4493万元；管理单位绩效补助项目共补助单位11家，涉及补助总金额330万元。    10.对年度绩效目标10的分析    预期目标：有序推进苏州市研发资源共享服务平台的建设与运行。    完成情况：坚持问题导向、需求导向、全链导向、服务导向建设和完善门户网站、企业用户奖补系统、管理单位绩效考核系统、专家评审系统、前后台数据看板系统等五大功能模块，并实现与长三角科技资源共享服务平台的数据与信息对接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五、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整体支出绩效中存</w:t>
      </w:r>
      <w:r>
        <w:rPr>
          <w:rFonts w:ascii="黑体" w:hAnsi="黑体" w:eastAsia="黑体"/>
          <w:sz w:val="30"/>
        </w:rPr>
        <w:t>在问题</w:t>
      </w:r>
      <w:r>
        <w:rPr>
          <w:rFonts w:hint="eastAsia" w:ascii="黑体" w:hAnsi="黑体" w:eastAsia="黑体"/>
          <w:sz w:val="30"/>
        </w:rPr>
        <w:t>及</w:t>
      </w:r>
      <w:r>
        <w:rPr>
          <w:rFonts w:ascii="黑体" w:hAnsi="黑体" w:eastAsia="黑体"/>
          <w:sz w:val="30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整体支出绩效中存在的问题    1.预算绩效管理工作时间紧、任务重、专业性强，我单位的预算绩效存在一些不足之处需要完善。    2.预算绩效管理缺乏系统的培训，造成预算绩效管理指导不到位、认识不到位，理解不充分，对预算绩效管理工作重点把握不到位。    针对整体支出绩效中存在问题的改进措施    1.不断完善预算绩效，提高部门预算编制质量。一是认真贯彻落实《中华人民共和国预算法》及相关规定，准确把握关于新形势下财政预算改革的要求，树牢过“紧日子”思想，压缩一般性支出，取消非刚性、非急需支出，充分发挥预算编制的前瞻性和科学性，切实提高预算编制质量。二是突出重点，扎实做好预算编制工作。坚持实事求是、依法合规、完整科学、量入为出、收支平衡、精打细算、厉行节约、公开透明等原则，确保预算科学性、精准性和规范性。突出过紧日子的要求、厉行节约、预算绩效管理、提升财政资金使用效率、加大各类资金统筹使用力度、保障重大项目、规范我局预算管理、提高依法理财水平、提高预算公开透明度等重点，为扎实做好部门预算工作奠定坚实基础。    2.加强绩效管理培训，严格按照各项机关财务管理制度规范财务。我中心充分认识了绩效管理工作的重要意义，为加强绩效管理工作的开展，加强财务人员学习培训，在加强内部学习培训的同时，认真参加财政部门组织的绩效培训会议，不仅要求财务人员参加，同时组织业务处室一同参加，不断促进财务人员和业务人员提升绩效管理能力和水平。同时加强完善管理制度，严格执行预算。严格控制“三公经费”，加强“三公经费”及会议费、培训费的管理，接待费、公务用车运行维护费、出国（境）费用、会议费、培训费严格按照相关管理办法执行。 加强资产管理，盘活存量资产，提高资产利用率。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六、</w:t>
      </w:r>
      <w:r>
        <w:rPr>
          <w:rFonts w:ascii="黑体" w:hAnsi="黑体" w:eastAsia="黑体"/>
          <w:sz w:val="30"/>
        </w:rPr>
        <w:t>绩效自评</w:t>
      </w:r>
      <w:r>
        <w:rPr>
          <w:rFonts w:hint="eastAsia" w:ascii="黑体" w:hAnsi="黑体" w:eastAsia="黑体"/>
          <w:sz w:val="30"/>
        </w:rPr>
        <w:t>结果</w:t>
      </w:r>
      <w:r>
        <w:rPr>
          <w:rFonts w:ascii="黑体" w:hAnsi="黑体" w:eastAsia="黑体"/>
          <w:sz w:val="30"/>
        </w:rPr>
        <w:t>拟应用和公开</w:t>
      </w:r>
      <w:r>
        <w:rPr>
          <w:rFonts w:hint="eastAsia" w:ascii="黑体" w:hAnsi="黑体" w:eastAsia="黑体"/>
          <w:sz w:val="30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自评表及自评报告内容完整、权重合理、数据真实、结果客观。我中心将绩效自评结果作为完善政策和改进管理的重要依据，同时加强评价结果的应用，对有效支出安排预算、低效支出压减预算、无效支出进行问责，切实提高部门预算绩效管理水平。自评结果将上报主管局审核后报送市财政局，并按照要求依法予以公开。</w:t>
      </w:r>
    </w:p>
    <w:p>
      <w:pPr>
        <w:numPr>
          <w:ilvl w:val="0"/>
          <w:numId w:val="0"/>
        </w:numPr>
        <w:spacing w:line="360" w:lineRule="auto"/>
        <w:rPr>
          <w:rFonts w:hint="default" w:ascii="黑体" w:hAnsi="黑体" w:eastAsia="黑体"/>
          <w:sz w:val="30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247" w:right="1400" w:bottom="1089" w:left="1559" w:header="851" w:footer="992" w:gutter="0"/>
          <w:paperSrc w:first="15" w:other="15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预算信息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4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本年度预算资金（万元）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年初预算数（万元）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上年度结转及当年预算追加追减数(万元）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调整预算数（万元）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实际支出数（万元）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执行率（%)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预算总金额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545.57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627.17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602.24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基本支出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516.57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84.85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601.42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577.3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95.99%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-3.25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25.75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24.94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专项租赁费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公务出国（境）费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-3.2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伙食费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党团活动经费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1.87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-1.05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.82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98.78%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体检经费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年度重点任务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3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818"/>
        <w:gridCol w:w="353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41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对应部门主要职责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任务名称</w:t>
            </w:r>
          </w:p>
        </w:tc>
        <w:tc>
          <w:tcPr>
            <w:tcW w:w="353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主要内容</w:t>
            </w:r>
          </w:p>
        </w:tc>
        <w:tc>
          <w:tcPr>
            <w:tcW w:w="274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负责产学研合作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做好科技镇长团工作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举办各类科技镇长团会议6场；发送科技镇长团工作推文超400条，累计阅读超3.6万人次。并完成“科技镇长团在苏州”第27、28期杂志的设计制作。组织开展2022年科技镇长团引才奖励申报，为各团提供辅导服务，帮助各位团员顺利完成奖励资金申报工作；为全体科技镇长团成员发放“姑苏英才卡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开展国内外产学研对接活动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全年累计组织16场形式多样的国内外产学研活动。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负责成果转化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技术合同认定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全市共登记技术合同6750项，成交额868.78亿元，同比增长38.9%，首次达到全省第一。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技术转移体系政策落实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全年共备案科技成果转化项目292项，立项技术转移体系建设项目256项。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负责创新创业服务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技术经纪人培训工作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全年开展技术经纪人培训7场，培养技术经纪人843名，满意度为100%。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负责高企管理服务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高新技术企业材料受理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受理吴中区、相城区、姑苏区高新技术企业申报材料，按要求完成初审及相关流程服务，向省认定机构推荐上报2086家。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高新技术企业年度发展情况报表统计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发动高企年度发展情况报表统计调查，入统企业数11472家，完成统计企业11372家，占比99.13%。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负责研发公共服务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研发资源与服务集聚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实现平台入网检测机构3324家，入网仪器58200台套、原值420亿元，提供科技服务类别24800项。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政策兑现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全年度用户费用补助项目共补助企业474家，补助总金额1748.4493万元；管理单位绩效补助项目共补助单位11家，涉及补助总金额330万元。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平台建设与运行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坚持问题导向、需求导向、全链导向、服务导向建设和完善门户网站、企业用户奖补系统、管理单位绩效考核系统、专家评审系统、前后台数据看板系统等五大功能模块，并实现与长三角科技资源共享服务平台的数据与信息对接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部门整体自评表</w:t>
      </w:r>
    </w:p>
    <w:tbl>
      <w:tblPr>
        <w:tblStyle w:val="5"/>
        <w:tblpPr w:leftFromText="180" w:rightFromText="180" w:vertAnchor="text" w:horzAnchor="page" w:tblpX="1656" w:tblpY="127"/>
        <w:tblOverlap w:val="never"/>
        <w:tblW w:w="14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051"/>
        <w:gridCol w:w="2061"/>
        <w:gridCol w:w="1987"/>
        <w:gridCol w:w="1799"/>
        <w:gridCol w:w="1866"/>
        <w:gridCol w:w="178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6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06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9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指标目标值</w:t>
            </w:r>
          </w:p>
        </w:tc>
        <w:tc>
          <w:tcPr>
            <w:tcW w:w="179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指标完成值</w:t>
            </w:r>
          </w:p>
        </w:tc>
        <w:tc>
          <w:tcPr>
            <w:tcW w:w="1866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完成值来源</w:t>
            </w:r>
          </w:p>
        </w:tc>
        <w:tc>
          <w:tcPr>
            <w:tcW w:w="17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偏差情况</w:t>
            </w:r>
          </w:p>
        </w:tc>
        <w:tc>
          <w:tcPr>
            <w:tcW w:w="1071" w:type="dxa"/>
            <w:shd w:val="clear" w:color="000000" w:fill="BFBFBF"/>
          </w:tcPr>
          <w:p>
            <w:pPr>
              <w:widowControl/>
              <w:jc w:val="center"/>
              <w:rPr>
                <w:rFonts w:hint="default" w:ascii="黑体" w:hAnsi="黑体" w:eastAsia="黑体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分解目标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决策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工作计划制定健全性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依据部门工作职责及主管部门统一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署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中长期规划制定健全性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依据本地区发展规划结合本部门工作实际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绩效指标明确性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往年工作完成情况及主管部门工作要求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绩效目标合理性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往年工作完成情况及下一年度工作预期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部门预算编制相关文件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预算编制科学性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部门预算编制相关文件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过程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资金使用合规性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预决算信息公开度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绩效管理覆盖率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绩效管理实际情况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基础信息完善性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非税收入管理合规性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固定资产利用率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固定资产使用情况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项目管理制度执行规范性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人员管理制度执行有效性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在职人员控制率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人员实际情况 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业务学习与培训及时完成率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依据相关规定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组织建设工作及时完成率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依据相关规定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纪检监察工作有效性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依据相关规定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支付进度符合率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“三公经费”变动率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结转结余率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预算调整率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14.96%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人员变动及政策性调整人员经费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96.03%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-3.97%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人员变动受疫情影响免税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公用经费控制率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&lt;=100%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政府采购执行率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非税收入预算完成率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66.22%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-33.78%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受疫情影响房租收入减少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优化营商环境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服务企业满意度较高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助推科技型企业高质量发展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企业研发周期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缩短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缩短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企业技术进步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企业成果转化效率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企业研发成本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降低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降低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高新技术税收优惠政策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落实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落实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企业创新能力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推动升级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推动升级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服务企业满意度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根据对服务对象满意度调研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履职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高企年度发展情况报表统计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&gt;=10500家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11372家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8.30%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苏州市研发资源共享服务平台建设与运营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有序推进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有序推进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研发资源共享服务用户补助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技术经纪人培训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=5场 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集聚仪器资源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&gt;=58000台套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58200台套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0.34%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培育技术经纪人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&gt;=300人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843人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181.00%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各团服务保障工作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全市技术合同成交额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&gt;=660亿元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868.78亿元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31.63%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受理成果转化项目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&gt;=200项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292项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组织形式多样的产学研活动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&gt;=15场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6.67%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科技镇长团各类会议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&gt;=4场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科技镇长团宣传、管理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及时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及时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科技合作交流活动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=4场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高新技术企业的受理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&gt;=2000家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2086家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4.30%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default" w:ascii="黑体" w:hAnsi="黑体" w:eastAsia="黑体"/>
          <w:sz w:val="30"/>
          <w:lang w:val="en-US" w:eastAsia="zh-CN"/>
        </w:rPr>
      </w:pPr>
    </w:p>
    <w:sectPr>
      <w:headerReference r:id="rId7" w:type="default"/>
      <w:footerReference r:id="rId8" w:type="default"/>
      <w:pgSz w:w="16840" w:h="11907" w:orient="landscape"/>
      <w:pgMar w:top="1559" w:right="1247" w:bottom="1400" w:left="1089" w:header="851" w:footer="992" w:gutter="0"/>
      <w:paperSrc w:first="15" w:other="15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BB9F1"/>
    <w:multiLevelType w:val="singleLevel"/>
    <w:tmpl w:val="5D7BB9F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wMTJlODM4ZDA3ZTA2MmMwNDA1NGQ5ZTMxNmNjMzgifQ=="/>
  </w:docVars>
  <w:rsids>
    <w:rsidRoot w:val="00063C33"/>
    <w:rsid w:val="00000AE5"/>
    <w:rsid w:val="0000149B"/>
    <w:rsid w:val="00003466"/>
    <w:rsid w:val="00005172"/>
    <w:rsid w:val="000100EA"/>
    <w:rsid w:val="000174EF"/>
    <w:rsid w:val="00017B0A"/>
    <w:rsid w:val="00023671"/>
    <w:rsid w:val="00026029"/>
    <w:rsid w:val="000264BF"/>
    <w:rsid w:val="00037A63"/>
    <w:rsid w:val="00040CA6"/>
    <w:rsid w:val="00043B48"/>
    <w:rsid w:val="00052BE5"/>
    <w:rsid w:val="00060137"/>
    <w:rsid w:val="00063750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822BA"/>
    <w:rsid w:val="000824B9"/>
    <w:rsid w:val="00083E7F"/>
    <w:rsid w:val="000903A9"/>
    <w:rsid w:val="00090A12"/>
    <w:rsid w:val="00091DCD"/>
    <w:rsid w:val="000920AE"/>
    <w:rsid w:val="00096524"/>
    <w:rsid w:val="000A413D"/>
    <w:rsid w:val="000A5944"/>
    <w:rsid w:val="000B00C1"/>
    <w:rsid w:val="000B1FE0"/>
    <w:rsid w:val="000B2275"/>
    <w:rsid w:val="000B2CE5"/>
    <w:rsid w:val="000B5A1C"/>
    <w:rsid w:val="000B7645"/>
    <w:rsid w:val="000C44B7"/>
    <w:rsid w:val="000E5B04"/>
    <w:rsid w:val="000E69D0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541B"/>
    <w:rsid w:val="0012134D"/>
    <w:rsid w:val="001220BE"/>
    <w:rsid w:val="00125CF2"/>
    <w:rsid w:val="00126E12"/>
    <w:rsid w:val="00130587"/>
    <w:rsid w:val="00130A6B"/>
    <w:rsid w:val="00131B00"/>
    <w:rsid w:val="00132D88"/>
    <w:rsid w:val="00133A9B"/>
    <w:rsid w:val="0013429F"/>
    <w:rsid w:val="001410F0"/>
    <w:rsid w:val="001420CF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B5D"/>
    <w:rsid w:val="001662B4"/>
    <w:rsid w:val="0017063E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3A1"/>
    <w:rsid w:val="001D2206"/>
    <w:rsid w:val="001D31D8"/>
    <w:rsid w:val="001D41B6"/>
    <w:rsid w:val="001D785B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200D3F"/>
    <w:rsid w:val="0020308A"/>
    <w:rsid w:val="00204221"/>
    <w:rsid w:val="00206133"/>
    <w:rsid w:val="00213BC8"/>
    <w:rsid w:val="00216350"/>
    <w:rsid w:val="002166D3"/>
    <w:rsid w:val="00216F1E"/>
    <w:rsid w:val="00217E52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D90"/>
    <w:rsid w:val="0025423D"/>
    <w:rsid w:val="00254F9A"/>
    <w:rsid w:val="00257BC2"/>
    <w:rsid w:val="00261488"/>
    <w:rsid w:val="00264AA2"/>
    <w:rsid w:val="00265B16"/>
    <w:rsid w:val="00265DA5"/>
    <w:rsid w:val="002673D0"/>
    <w:rsid w:val="002716BD"/>
    <w:rsid w:val="00273D49"/>
    <w:rsid w:val="00283319"/>
    <w:rsid w:val="00285317"/>
    <w:rsid w:val="0028539D"/>
    <w:rsid w:val="00286629"/>
    <w:rsid w:val="00286702"/>
    <w:rsid w:val="00286D47"/>
    <w:rsid w:val="002900B4"/>
    <w:rsid w:val="00291982"/>
    <w:rsid w:val="00294622"/>
    <w:rsid w:val="002A1D40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E02D4"/>
    <w:rsid w:val="002E3E46"/>
    <w:rsid w:val="002E6262"/>
    <w:rsid w:val="002F2F89"/>
    <w:rsid w:val="002F3573"/>
    <w:rsid w:val="002F79DA"/>
    <w:rsid w:val="003023BE"/>
    <w:rsid w:val="003047D9"/>
    <w:rsid w:val="00304E50"/>
    <w:rsid w:val="0031251A"/>
    <w:rsid w:val="00313B31"/>
    <w:rsid w:val="00313C95"/>
    <w:rsid w:val="00314B04"/>
    <w:rsid w:val="003205DD"/>
    <w:rsid w:val="003212A4"/>
    <w:rsid w:val="00321645"/>
    <w:rsid w:val="003224A9"/>
    <w:rsid w:val="00323407"/>
    <w:rsid w:val="00324653"/>
    <w:rsid w:val="00325446"/>
    <w:rsid w:val="003255FE"/>
    <w:rsid w:val="00327EE2"/>
    <w:rsid w:val="00330CB3"/>
    <w:rsid w:val="00332C74"/>
    <w:rsid w:val="00335FCC"/>
    <w:rsid w:val="00336C7D"/>
    <w:rsid w:val="00342E62"/>
    <w:rsid w:val="00343C7E"/>
    <w:rsid w:val="0034643F"/>
    <w:rsid w:val="00346D0D"/>
    <w:rsid w:val="00350DCA"/>
    <w:rsid w:val="00350EF3"/>
    <w:rsid w:val="00351E9C"/>
    <w:rsid w:val="00353E46"/>
    <w:rsid w:val="00354DA3"/>
    <w:rsid w:val="0035535B"/>
    <w:rsid w:val="003557CD"/>
    <w:rsid w:val="00355802"/>
    <w:rsid w:val="00362F2E"/>
    <w:rsid w:val="00365C54"/>
    <w:rsid w:val="003700B6"/>
    <w:rsid w:val="00370935"/>
    <w:rsid w:val="00371DB2"/>
    <w:rsid w:val="003729B0"/>
    <w:rsid w:val="00373041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65CC"/>
    <w:rsid w:val="003E6D22"/>
    <w:rsid w:val="003F2293"/>
    <w:rsid w:val="00400243"/>
    <w:rsid w:val="00405CA6"/>
    <w:rsid w:val="00410C77"/>
    <w:rsid w:val="00411D37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701"/>
    <w:rsid w:val="00471F88"/>
    <w:rsid w:val="00473304"/>
    <w:rsid w:val="00475B06"/>
    <w:rsid w:val="00476840"/>
    <w:rsid w:val="0048152F"/>
    <w:rsid w:val="0048585A"/>
    <w:rsid w:val="0048750F"/>
    <w:rsid w:val="0049066C"/>
    <w:rsid w:val="004912EF"/>
    <w:rsid w:val="004974D1"/>
    <w:rsid w:val="004A1580"/>
    <w:rsid w:val="004A19DD"/>
    <w:rsid w:val="004B0052"/>
    <w:rsid w:val="004B44B5"/>
    <w:rsid w:val="004C13D9"/>
    <w:rsid w:val="004C156B"/>
    <w:rsid w:val="004C1CE2"/>
    <w:rsid w:val="004C51FC"/>
    <w:rsid w:val="004C5BAD"/>
    <w:rsid w:val="004D5319"/>
    <w:rsid w:val="004D797B"/>
    <w:rsid w:val="004E0982"/>
    <w:rsid w:val="004E1DF7"/>
    <w:rsid w:val="004E2D60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501E97"/>
    <w:rsid w:val="005038C9"/>
    <w:rsid w:val="00506E8C"/>
    <w:rsid w:val="00506FCF"/>
    <w:rsid w:val="0051294C"/>
    <w:rsid w:val="00512A8D"/>
    <w:rsid w:val="00521013"/>
    <w:rsid w:val="00526943"/>
    <w:rsid w:val="005314A7"/>
    <w:rsid w:val="00532870"/>
    <w:rsid w:val="005428EE"/>
    <w:rsid w:val="00543724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664B"/>
    <w:rsid w:val="00567693"/>
    <w:rsid w:val="00570911"/>
    <w:rsid w:val="005723D7"/>
    <w:rsid w:val="005755EB"/>
    <w:rsid w:val="005757F7"/>
    <w:rsid w:val="0058037E"/>
    <w:rsid w:val="00581411"/>
    <w:rsid w:val="005817F6"/>
    <w:rsid w:val="00593238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DD"/>
    <w:rsid w:val="005C09F8"/>
    <w:rsid w:val="005C1A18"/>
    <w:rsid w:val="005C1BD8"/>
    <w:rsid w:val="005C2E63"/>
    <w:rsid w:val="005C5E8E"/>
    <w:rsid w:val="005C65E4"/>
    <w:rsid w:val="005D11F6"/>
    <w:rsid w:val="005D1D0B"/>
    <w:rsid w:val="005D72E3"/>
    <w:rsid w:val="005E0E7F"/>
    <w:rsid w:val="005E5A79"/>
    <w:rsid w:val="005F1482"/>
    <w:rsid w:val="005F1E3B"/>
    <w:rsid w:val="0060449D"/>
    <w:rsid w:val="00610F23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6087C"/>
    <w:rsid w:val="00665D96"/>
    <w:rsid w:val="00672C67"/>
    <w:rsid w:val="006733B9"/>
    <w:rsid w:val="006777F4"/>
    <w:rsid w:val="00680C37"/>
    <w:rsid w:val="0068235A"/>
    <w:rsid w:val="00691F14"/>
    <w:rsid w:val="00695B4B"/>
    <w:rsid w:val="006A242C"/>
    <w:rsid w:val="006A3E01"/>
    <w:rsid w:val="006A4842"/>
    <w:rsid w:val="006A5F11"/>
    <w:rsid w:val="006B46FE"/>
    <w:rsid w:val="006B5B10"/>
    <w:rsid w:val="006C0BED"/>
    <w:rsid w:val="006C1512"/>
    <w:rsid w:val="006C5E14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71E1"/>
    <w:rsid w:val="00717422"/>
    <w:rsid w:val="00722137"/>
    <w:rsid w:val="00723710"/>
    <w:rsid w:val="00733427"/>
    <w:rsid w:val="00735573"/>
    <w:rsid w:val="00737F68"/>
    <w:rsid w:val="007424E1"/>
    <w:rsid w:val="00742D87"/>
    <w:rsid w:val="00751DC9"/>
    <w:rsid w:val="0075565C"/>
    <w:rsid w:val="007605DC"/>
    <w:rsid w:val="00761F62"/>
    <w:rsid w:val="00762C18"/>
    <w:rsid w:val="00766FB7"/>
    <w:rsid w:val="00772348"/>
    <w:rsid w:val="00772510"/>
    <w:rsid w:val="00773A1D"/>
    <w:rsid w:val="00773F42"/>
    <w:rsid w:val="00774264"/>
    <w:rsid w:val="00775445"/>
    <w:rsid w:val="00780EE2"/>
    <w:rsid w:val="007840FE"/>
    <w:rsid w:val="00784F8B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B3DD4"/>
    <w:rsid w:val="007B5103"/>
    <w:rsid w:val="007B61B8"/>
    <w:rsid w:val="007B6A00"/>
    <w:rsid w:val="007C0D3D"/>
    <w:rsid w:val="007C31AE"/>
    <w:rsid w:val="007C36CD"/>
    <w:rsid w:val="007C3C87"/>
    <w:rsid w:val="007C3D16"/>
    <w:rsid w:val="007C47E4"/>
    <w:rsid w:val="007C4FF4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33BC"/>
    <w:rsid w:val="007F6C9D"/>
    <w:rsid w:val="00800BE6"/>
    <w:rsid w:val="0080256D"/>
    <w:rsid w:val="00802E22"/>
    <w:rsid w:val="00812702"/>
    <w:rsid w:val="0081659F"/>
    <w:rsid w:val="008165F1"/>
    <w:rsid w:val="008235B6"/>
    <w:rsid w:val="008329A5"/>
    <w:rsid w:val="00832C53"/>
    <w:rsid w:val="008353A0"/>
    <w:rsid w:val="00846B19"/>
    <w:rsid w:val="008509A5"/>
    <w:rsid w:val="008521F8"/>
    <w:rsid w:val="00852E79"/>
    <w:rsid w:val="008550E4"/>
    <w:rsid w:val="00855CA7"/>
    <w:rsid w:val="00855F3C"/>
    <w:rsid w:val="00857998"/>
    <w:rsid w:val="00862373"/>
    <w:rsid w:val="008702C7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B27AB"/>
    <w:rsid w:val="008B474A"/>
    <w:rsid w:val="008B4752"/>
    <w:rsid w:val="008C0F7F"/>
    <w:rsid w:val="008C19A0"/>
    <w:rsid w:val="008C5F52"/>
    <w:rsid w:val="008D1294"/>
    <w:rsid w:val="008D4748"/>
    <w:rsid w:val="008D493B"/>
    <w:rsid w:val="008E15CC"/>
    <w:rsid w:val="008E5F67"/>
    <w:rsid w:val="008E7EF2"/>
    <w:rsid w:val="008F0D75"/>
    <w:rsid w:val="00912649"/>
    <w:rsid w:val="009141CE"/>
    <w:rsid w:val="00914978"/>
    <w:rsid w:val="0092032F"/>
    <w:rsid w:val="00921CBB"/>
    <w:rsid w:val="009220F6"/>
    <w:rsid w:val="00923540"/>
    <w:rsid w:val="009238C5"/>
    <w:rsid w:val="00926CE3"/>
    <w:rsid w:val="00927493"/>
    <w:rsid w:val="00930153"/>
    <w:rsid w:val="00936842"/>
    <w:rsid w:val="00944770"/>
    <w:rsid w:val="00950C79"/>
    <w:rsid w:val="00952E84"/>
    <w:rsid w:val="00952F21"/>
    <w:rsid w:val="00954DE5"/>
    <w:rsid w:val="00956D46"/>
    <w:rsid w:val="00957FE6"/>
    <w:rsid w:val="00961F56"/>
    <w:rsid w:val="00973D9E"/>
    <w:rsid w:val="00973DF8"/>
    <w:rsid w:val="00975B93"/>
    <w:rsid w:val="009803F9"/>
    <w:rsid w:val="00981623"/>
    <w:rsid w:val="0098375F"/>
    <w:rsid w:val="0098511D"/>
    <w:rsid w:val="00985485"/>
    <w:rsid w:val="00986075"/>
    <w:rsid w:val="00991298"/>
    <w:rsid w:val="00991A54"/>
    <w:rsid w:val="009932BD"/>
    <w:rsid w:val="009934FA"/>
    <w:rsid w:val="00994166"/>
    <w:rsid w:val="009A14E2"/>
    <w:rsid w:val="009B00C3"/>
    <w:rsid w:val="009B0CBC"/>
    <w:rsid w:val="009C0139"/>
    <w:rsid w:val="009C0E57"/>
    <w:rsid w:val="009C2F7D"/>
    <w:rsid w:val="009C55FF"/>
    <w:rsid w:val="009D6A3C"/>
    <w:rsid w:val="009D6EB2"/>
    <w:rsid w:val="009E3332"/>
    <w:rsid w:val="009E41C3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11B0D"/>
    <w:rsid w:val="00A120BD"/>
    <w:rsid w:val="00A176AA"/>
    <w:rsid w:val="00A205D5"/>
    <w:rsid w:val="00A239B4"/>
    <w:rsid w:val="00A23D5F"/>
    <w:rsid w:val="00A25AFF"/>
    <w:rsid w:val="00A32DC9"/>
    <w:rsid w:val="00A33349"/>
    <w:rsid w:val="00A33FE6"/>
    <w:rsid w:val="00A44D43"/>
    <w:rsid w:val="00A452D2"/>
    <w:rsid w:val="00A470EC"/>
    <w:rsid w:val="00A50C4A"/>
    <w:rsid w:val="00A50F78"/>
    <w:rsid w:val="00A51224"/>
    <w:rsid w:val="00A5755C"/>
    <w:rsid w:val="00A63E56"/>
    <w:rsid w:val="00A66FD8"/>
    <w:rsid w:val="00A670EA"/>
    <w:rsid w:val="00A7100E"/>
    <w:rsid w:val="00A71A98"/>
    <w:rsid w:val="00A7291A"/>
    <w:rsid w:val="00A7417E"/>
    <w:rsid w:val="00A819B1"/>
    <w:rsid w:val="00A9009D"/>
    <w:rsid w:val="00A9242A"/>
    <w:rsid w:val="00A92BC1"/>
    <w:rsid w:val="00AA28F0"/>
    <w:rsid w:val="00AA2C54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F1471"/>
    <w:rsid w:val="00AF36BF"/>
    <w:rsid w:val="00AF53EC"/>
    <w:rsid w:val="00AF647B"/>
    <w:rsid w:val="00B010E5"/>
    <w:rsid w:val="00B048AA"/>
    <w:rsid w:val="00B13870"/>
    <w:rsid w:val="00B1500D"/>
    <w:rsid w:val="00B1629F"/>
    <w:rsid w:val="00B1672F"/>
    <w:rsid w:val="00B30486"/>
    <w:rsid w:val="00B3494F"/>
    <w:rsid w:val="00B427DC"/>
    <w:rsid w:val="00B44119"/>
    <w:rsid w:val="00B4671F"/>
    <w:rsid w:val="00B50F62"/>
    <w:rsid w:val="00B55AA4"/>
    <w:rsid w:val="00B60779"/>
    <w:rsid w:val="00B61496"/>
    <w:rsid w:val="00B63E05"/>
    <w:rsid w:val="00B66717"/>
    <w:rsid w:val="00B67AA7"/>
    <w:rsid w:val="00B72669"/>
    <w:rsid w:val="00B76DF4"/>
    <w:rsid w:val="00B76EEF"/>
    <w:rsid w:val="00B776C1"/>
    <w:rsid w:val="00B867D1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7F8D"/>
    <w:rsid w:val="00BB48CE"/>
    <w:rsid w:val="00BB4CED"/>
    <w:rsid w:val="00BB57BA"/>
    <w:rsid w:val="00BB67B3"/>
    <w:rsid w:val="00BC3CDC"/>
    <w:rsid w:val="00BC4382"/>
    <w:rsid w:val="00BC5D5E"/>
    <w:rsid w:val="00BC6D9B"/>
    <w:rsid w:val="00BC7D69"/>
    <w:rsid w:val="00BC7FC3"/>
    <w:rsid w:val="00BD5B4F"/>
    <w:rsid w:val="00BD7B20"/>
    <w:rsid w:val="00BE4D46"/>
    <w:rsid w:val="00BE4D54"/>
    <w:rsid w:val="00BE72CC"/>
    <w:rsid w:val="00BF0580"/>
    <w:rsid w:val="00BF185A"/>
    <w:rsid w:val="00BF2DD0"/>
    <w:rsid w:val="00C01970"/>
    <w:rsid w:val="00C032A0"/>
    <w:rsid w:val="00C05C98"/>
    <w:rsid w:val="00C06939"/>
    <w:rsid w:val="00C0782F"/>
    <w:rsid w:val="00C20DBD"/>
    <w:rsid w:val="00C246E2"/>
    <w:rsid w:val="00C24BCF"/>
    <w:rsid w:val="00C27505"/>
    <w:rsid w:val="00C30F82"/>
    <w:rsid w:val="00C35EEA"/>
    <w:rsid w:val="00C40F18"/>
    <w:rsid w:val="00C41F0D"/>
    <w:rsid w:val="00C42F38"/>
    <w:rsid w:val="00C5033A"/>
    <w:rsid w:val="00C50B8F"/>
    <w:rsid w:val="00C525DF"/>
    <w:rsid w:val="00C52DB2"/>
    <w:rsid w:val="00C546DD"/>
    <w:rsid w:val="00C54918"/>
    <w:rsid w:val="00C553C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7101"/>
    <w:rsid w:val="00C94D24"/>
    <w:rsid w:val="00C967CD"/>
    <w:rsid w:val="00CA0B2C"/>
    <w:rsid w:val="00CA1024"/>
    <w:rsid w:val="00CA290E"/>
    <w:rsid w:val="00CA3A89"/>
    <w:rsid w:val="00CA4EA9"/>
    <w:rsid w:val="00CB2ED2"/>
    <w:rsid w:val="00CB5DCB"/>
    <w:rsid w:val="00CC0015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F1C01"/>
    <w:rsid w:val="00CF390A"/>
    <w:rsid w:val="00D023CF"/>
    <w:rsid w:val="00D043F3"/>
    <w:rsid w:val="00D11F90"/>
    <w:rsid w:val="00D126D3"/>
    <w:rsid w:val="00D12DF6"/>
    <w:rsid w:val="00D21546"/>
    <w:rsid w:val="00D22A0E"/>
    <w:rsid w:val="00D241C5"/>
    <w:rsid w:val="00D24F9A"/>
    <w:rsid w:val="00D25230"/>
    <w:rsid w:val="00D345C2"/>
    <w:rsid w:val="00D35886"/>
    <w:rsid w:val="00D37A72"/>
    <w:rsid w:val="00D41BFE"/>
    <w:rsid w:val="00D42B90"/>
    <w:rsid w:val="00D520F5"/>
    <w:rsid w:val="00D5213E"/>
    <w:rsid w:val="00D52723"/>
    <w:rsid w:val="00D530E5"/>
    <w:rsid w:val="00D54714"/>
    <w:rsid w:val="00D604F2"/>
    <w:rsid w:val="00D658CF"/>
    <w:rsid w:val="00D74542"/>
    <w:rsid w:val="00D74D35"/>
    <w:rsid w:val="00D77B41"/>
    <w:rsid w:val="00D80278"/>
    <w:rsid w:val="00D81180"/>
    <w:rsid w:val="00D9349A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D0D6E"/>
    <w:rsid w:val="00DD18CE"/>
    <w:rsid w:val="00DD1A16"/>
    <w:rsid w:val="00DD42EC"/>
    <w:rsid w:val="00DE0681"/>
    <w:rsid w:val="00DE5FDB"/>
    <w:rsid w:val="00DF0128"/>
    <w:rsid w:val="00DF2564"/>
    <w:rsid w:val="00DF2DC2"/>
    <w:rsid w:val="00DF5F9F"/>
    <w:rsid w:val="00E012CA"/>
    <w:rsid w:val="00E04A97"/>
    <w:rsid w:val="00E05A01"/>
    <w:rsid w:val="00E20678"/>
    <w:rsid w:val="00E23D9D"/>
    <w:rsid w:val="00E30145"/>
    <w:rsid w:val="00E32CDA"/>
    <w:rsid w:val="00E42B8D"/>
    <w:rsid w:val="00E42DFA"/>
    <w:rsid w:val="00E45770"/>
    <w:rsid w:val="00E520D2"/>
    <w:rsid w:val="00E52F69"/>
    <w:rsid w:val="00E55C18"/>
    <w:rsid w:val="00E6288B"/>
    <w:rsid w:val="00E638E7"/>
    <w:rsid w:val="00E65313"/>
    <w:rsid w:val="00E702FB"/>
    <w:rsid w:val="00E71137"/>
    <w:rsid w:val="00E72EC0"/>
    <w:rsid w:val="00E750D4"/>
    <w:rsid w:val="00E767B8"/>
    <w:rsid w:val="00E808C9"/>
    <w:rsid w:val="00E8326A"/>
    <w:rsid w:val="00E91974"/>
    <w:rsid w:val="00E9307D"/>
    <w:rsid w:val="00E96C5B"/>
    <w:rsid w:val="00EA10FE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D0F91"/>
    <w:rsid w:val="00ED2DB3"/>
    <w:rsid w:val="00ED3D82"/>
    <w:rsid w:val="00ED4051"/>
    <w:rsid w:val="00ED4F45"/>
    <w:rsid w:val="00ED746E"/>
    <w:rsid w:val="00EE1598"/>
    <w:rsid w:val="00EE262B"/>
    <w:rsid w:val="00EE31D1"/>
    <w:rsid w:val="00EE664B"/>
    <w:rsid w:val="00EE68D1"/>
    <w:rsid w:val="00EE714E"/>
    <w:rsid w:val="00EF32F9"/>
    <w:rsid w:val="00EF57A8"/>
    <w:rsid w:val="00EF5B65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607FD"/>
    <w:rsid w:val="00F63729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90219"/>
    <w:rsid w:val="00F91559"/>
    <w:rsid w:val="00F94A92"/>
    <w:rsid w:val="00F96038"/>
    <w:rsid w:val="00F97984"/>
    <w:rsid w:val="00FA06B5"/>
    <w:rsid w:val="00FA2A9E"/>
    <w:rsid w:val="00FA2BBA"/>
    <w:rsid w:val="00FA3B5D"/>
    <w:rsid w:val="00FB0967"/>
    <w:rsid w:val="00FB2B52"/>
    <w:rsid w:val="00FB3455"/>
    <w:rsid w:val="00FB5138"/>
    <w:rsid w:val="00FC00A0"/>
    <w:rsid w:val="00FC031C"/>
    <w:rsid w:val="00FD112F"/>
    <w:rsid w:val="00FD1419"/>
    <w:rsid w:val="00FD6A76"/>
    <w:rsid w:val="00FE0388"/>
    <w:rsid w:val="00FE1D1B"/>
    <w:rsid w:val="00FE20DB"/>
    <w:rsid w:val="00FF07F9"/>
    <w:rsid w:val="00FF4C67"/>
    <w:rsid w:val="022A731E"/>
    <w:rsid w:val="02A64119"/>
    <w:rsid w:val="043D6C25"/>
    <w:rsid w:val="048667D3"/>
    <w:rsid w:val="049E006D"/>
    <w:rsid w:val="054C634F"/>
    <w:rsid w:val="07BD0E51"/>
    <w:rsid w:val="08DB7764"/>
    <w:rsid w:val="0C9A6ED5"/>
    <w:rsid w:val="100603AC"/>
    <w:rsid w:val="10F1631B"/>
    <w:rsid w:val="12A93FD5"/>
    <w:rsid w:val="130C2FEE"/>
    <w:rsid w:val="13CE1647"/>
    <w:rsid w:val="17B84A32"/>
    <w:rsid w:val="18E80A0C"/>
    <w:rsid w:val="19B01875"/>
    <w:rsid w:val="1A1C1CFA"/>
    <w:rsid w:val="1AD4001C"/>
    <w:rsid w:val="1C3E1334"/>
    <w:rsid w:val="1CFD4AD4"/>
    <w:rsid w:val="1D070020"/>
    <w:rsid w:val="1EB274DF"/>
    <w:rsid w:val="20106F8E"/>
    <w:rsid w:val="22B36787"/>
    <w:rsid w:val="231125AC"/>
    <w:rsid w:val="24077BFF"/>
    <w:rsid w:val="26A5092E"/>
    <w:rsid w:val="28260401"/>
    <w:rsid w:val="2B110340"/>
    <w:rsid w:val="2CF51D47"/>
    <w:rsid w:val="2F640DE8"/>
    <w:rsid w:val="31190CC6"/>
    <w:rsid w:val="33FD7752"/>
    <w:rsid w:val="37922635"/>
    <w:rsid w:val="379540A7"/>
    <w:rsid w:val="3989156E"/>
    <w:rsid w:val="3A15477F"/>
    <w:rsid w:val="3A242466"/>
    <w:rsid w:val="3C47334E"/>
    <w:rsid w:val="3CB26D1E"/>
    <w:rsid w:val="3EF07F7A"/>
    <w:rsid w:val="43ED3C40"/>
    <w:rsid w:val="495323ED"/>
    <w:rsid w:val="4AF3601A"/>
    <w:rsid w:val="4BA315C9"/>
    <w:rsid w:val="4CC6446A"/>
    <w:rsid w:val="544D740E"/>
    <w:rsid w:val="55AE0FCF"/>
    <w:rsid w:val="58FE18D5"/>
    <w:rsid w:val="594914BB"/>
    <w:rsid w:val="5CA82CD1"/>
    <w:rsid w:val="5FCE09A6"/>
    <w:rsid w:val="60ED5F11"/>
    <w:rsid w:val="64122457"/>
    <w:rsid w:val="646426D5"/>
    <w:rsid w:val="64BC4F31"/>
    <w:rsid w:val="64C3416F"/>
    <w:rsid w:val="6624577F"/>
    <w:rsid w:val="67161F83"/>
    <w:rsid w:val="68817BAC"/>
    <w:rsid w:val="68DB6F84"/>
    <w:rsid w:val="6A1706CF"/>
    <w:rsid w:val="6A563FBC"/>
    <w:rsid w:val="6A7E3167"/>
    <w:rsid w:val="6D873407"/>
    <w:rsid w:val="6DA24319"/>
    <w:rsid w:val="6EA81B75"/>
    <w:rsid w:val="6FE35A27"/>
    <w:rsid w:val="72167982"/>
    <w:rsid w:val="739B783A"/>
    <w:rsid w:val="75536D10"/>
    <w:rsid w:val="75B30C82"/>
    <w:rsid w:val="770E7892"/>
    <w:rsid w:val="77980A6E"/>
    <w:rsid w:val="77F71564"/>
    <w:rsid w:val="792A54A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已访问的超链接1"/>
    <w:qFormat/>
    <w:uiPriority w:val="0"/>
    <w:rPr>
      <w:color w:val="800080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3">
    <w:name w:val="目录 21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paragraph" w:customStyle="1" w:styleId="14">
    <w:name w:val="目录 1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customStyle="1" w:styleId="15">
    <w:name w:val="Char Char Char Char Char Char Char"/>
    <w:basedOn w:val="1"/>
    <w:qFormat/>
    <w:uiPriority w:val="0"/>
    <w:rPr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1</Pages>
  <Words>25</Words>
  <Characters>144</Characters>
  <Lines>1</Lines>
  <Paragraphs>1</Paragraphs>
  <TotalTime>6</TotalTime>
  <ScaleCrop>false</ScaleCrop>
  <LinksUpToDate>false</LinksUpToDate>
  <CharactersWithSpaces>168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2020-12-31T06:58:00Z</dcterms:created>
  <dc:creator>傅海英</dc:creator>
  <cp:lastModifiedBy>　栗子</cp:lastModifiedBy>
  <cp:lastPrinted>2019-06-21T02:10:00Z</cp:lastPrinted>
  <dcterms:modified xsi:type="dcterms:W3CDTF">2023-09-28T03:20:57Z</dcterms:modified>
  <dc:title>关于进行本市部门整体支出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739EEDB2ECE141DEAF0C3D87D58590AD_13</vt:lpwstr>
  </property>
</Properties>
</file>